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7D" w:rsidRPr="00FF3BE8" w:rsidRDefault="005E617D" w:rsidP="00763BA8">
      <w:pPr>
        <w:widowControl w:val="0"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E617D" w:rsidRPr="00FF3BE8" w:rsidRDefault="005E617D" w:rsidP="00763BA8">
      <w:pPr>
        <w:widowControl w:val="0"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E617D" w:rsidRPr="00FF3BE8" w:rsidRDefault="005E617D" w:rsidP="00763BA8">
      <w:pPr>
        <w:widowControl w:val="0"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E617D" w:rsidRPr="00FF3BE8" w:rsidRDefault="005E617D" w:rsidP="00763BA8">
      <w:pPr>
        <w:widowControl w:val="0"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E617D" w:rsidRPr="00763BA8" w:rsidRDefault="005E617D" w:rsidP="00763BA8">
      <w:pPr>
        <w:widowControl w:val="0"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BA8">
        <w:rPr>
          <w:rFonts w:ascii="Times New Roman" w:hAnsi="Times New Roman" w:cs="Times New Roman"/>
          <w:b/>
          <w:sz w:val="28"/>
          <w:szCs w:val="28"/>
        </w:rPr>
        <w:t>ТЕЛЕУПРАВЛЕНИЕ НА ИЗСЛЕДОВАТЕЛСКИ МОБИЛЕН РОБОТ</w:t>
      </w:r>
    </w:p>
    <w:p w:rsidR="005E617D" w:rsidRPr="00763BA8" w:rsidRDefault="005E617D" w:rsidP="00763BA8">
      <w:pPr>
        <w:widowControl w:val="0"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17D" w:rsidRPr="00763BA8" w:rsidRDefault="005E617D" w:rsidP="00763BA8">
      <w:pPr>
        <w:widowControl w:val="0"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BA8">
        <w:rPr>
          <w:rFonts w:ascii="Times New Roman" w:hAnsi="Times New Roman" w:cs="Times New Roman"/>
          <w:b/>
          <w:sz w:val="28"/>
          <w:szCs w:val="28"/>
        </w:rPr>
        <w:t xml:space="preserve">Атанас Димитров, Владимир </w:t>
      </w:r>
      <w:proofErr w:type="spellStart"/>
      <w:r w:rsidRPr="00763BA8">
        <w:rPr>
          <w:rFonts w:ascii="Times New Roman" w:hAnsi="Times New Roman" w:cs="Times New Roman"/>
          <w:b/>
          <w:sz w:val="28"/>
          <w:szCs w:val="28"/>
        </w:rPr>
        <w:t>Заманов</w:t>
      </w:r>
      <w:proofErr w:type="spellEnd"/>
    </w:p>
    <w:p w:rsidR="005E617D" w:rsidRPr="00763BA8" w:rsidRDefault="005E617D" w:rsidP="00763BA8">
      <w:pPr>
        <w:widowControl w:val="0"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6F04" w:rsidRPr="00763BA8" w:rsidRDefault="005A6F04" w:rsidP="00763BA8">
      <w:pPr>
        <w:widowControl w:val="0"/>
        <w:spacing w:before="0" w:beforeAutospacing="0" w:after="0" w:afterAutospacing="0"/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763BA8">
        <w:rPr>
          <w:rFonts w:ascii="Times New Roman" w:hAnsi="Times New Roman" w:cs="Times New Roman"/>
          <w:b/>
          <w:i/>
          <w:sz w:val="28"/>
          <w:szCs w:val="28"/>
        </w:rPr>
        <w:t>Резюме:</w:t>
      </w:r>
      <w:r w:rsidRPr="00763B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D7985" w:rsidRPr="00763BA8">
        <w:rPr>
          <w:rFonts w:ascii="Times New Roman" w:hAnsi="Times New Roman" w:cs="Times New Roman"/>
          <w:i/>
          <w:sz w:val="28"/>
          <w:szCs w:val="28"/>
        </w:rPr>
        <w:t xml:space="preserve">В доклада са </w:t>
      </w:r>
      <w:r w:rsidR="00CB34D1" w:rsidRPr="00763BA8">
        <w:rPr>
          <w:rFonts w:ascii="Times New Roman" w:hAnsi="Times New Roman" w:cs="Times New Roman"/>
          <w:i/>
          <w:sz w:val="28"/>
          <w:szCs w:val="28"/>
        </w:rPr>
        <w:t>разгледани</w:t>
      </w:r>
      <w:r w:rsidR="00BD7985" w:rsidRPr="00763BA8">
        <w:rPr>
          <w:rFonts w:ascii="Times New Roman" w:hAnsi="Times New Roman" w:cs="Times New Roman"/>
          <w:i/>
          <w:sz w:val="28"/>
          <w:szCs w:val="28"/>
        </w:rPr>
        <w:t xml:space="preserve"> съвременните тенденции и техники за теле</w:t>
      </w:r>
      <w:r w:rsidR="00FF3BE8" w:rsidRPr="00763BA8">
        <w:rPr>
          <w:rFonts w:ascii="Times New Roman" w:hAnsi="Times New Roman" w:cs="Times New Roman"/>
          <w:i/>
          <w:sz w:val="28"/>
          <w:szCs w:val="28"/>
        </w:rPr>
        <w:softHyphen/>
      </w:r>
      <w:r w:rsidR="00BD7985" w:rsidRPr="00763BA8">
        <w:rPr>
          <w:rFonts w:ascii="Times New Roman" w:hAnsi="Times New Roman" w:cs="Times New Roman"/>
          <w:i/>
          <w:sz w:val="28"/>
          <w:szCs w:val="28"/>
        </w:rPr>
        <w:t xml:space="preserve">управление на </w:t>
      </w:r>
      <w:r w:rsidR="006209EE" w:rsidRPr="00763BA8">
        <w:rPr>
          <w:rFonts w:ascii="Times New Roman" w:hAnsi="Times New Roman" w:cs="Times New Roman"/>
          <w:i/>
          <w:sz w:val="28"/>
          <w:szCs w:val="28"/>
        </w:rPr>
        <w:t>мобилни роботи</w:t>
      </w:r>
      <w:r w:rsidR="009E33FF" w:rsidRPr="00763BA8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B34D1" w:rsidRPr="00763BA8">
        <w:rPr>
          <w:rFonts w:ascii="Times New Roman" w:hAnsi="Times New Roman" w:cs="Times New Roman"/>
          <w:i/>
          <w:sz w:val="28"/>
          <w:szCs w:val="28"/>
        </w:rPr>
        <w:t xml:space="preserve">Анализирани са ключовите проблеми свързани с употребата на сензорните системи за </w:t>
      </w:r>
      <w:proofErr w:type="spellStart"/>
      <w:r w:rsidR="00CB34D1" w:rsidRPr="00763BA8">
        <w:rPr>
          <w:rFonts w:ascii="Times New Roman" w:hAnsi="Times New Roman" w:cs="Times New Roman"/>
          <w:i/>
          <w:sz w:val="28"/>
          <w:szCs w:val="28"/>
        </w:rPr>
        <w:t>детектиране</w:t>
      </w:r>
      <w:proofErr w:type="spellEnd"/>
      <w:r w:rsidR="00CB34D1" w:rsidRPr="00763BA8">
        <w:rPr>
          <w:rFonts w:ascii="Times New Roman" w:hAnsi="Times New Roman" w:cs="Times New Roman"/>
          <w:i/>
          <w:sz w:val="28"/>
          <w:szCs w:val="28"/>
        </w:rPr>
        <w:t xml:space="preserve"> на препятствия</w:t>
      </w:r>
      <w:r w:rsidR="009E33FF" w:rsidRPr="00763B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B34D1" w:rsidRPr="00763BA8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763BA8">
        <w:rPr>
          <w:rFonts w:ascii="Times New Roman" w:hAnsi="Times New Roman" w:cs="Times New Roman"/>
          <w:i/>
          <w:sz w:val="28"/>
          <w:szCs w:val="28"/>
        </w:rPr>
        <w:t>нест</w:t>
      </w:r>
      <w:r w:rsidR="00FF3BE8" w:rsidRPr="00763BA8">
        <w:rPr>
          <w:rFonts w:ascii="Times New Roman" w:hAnsi="Times New Roman" w:cs="Times New Roman"/>
          <w:i/>
          <w:sz w:val="28"/>
          <w:szCs w:val="28"/>
        </w:rPr>
        <w:softHyphen/>
      </w:r>
      <w:r w:rsidRPr="00763BA8">
        <w:rPr>
          <w:rFonts w:ascii="Times New Roman" w:hAnsi="Times New Roman" w:cs="Times New Roman"/>
          <w:i/>
          <w:sz w:val="28"/>
          <w:szCs w:val="28"/>
        </w:rPr>
        <w:t xml:space="preserve">руктурирани </w:t>
      </w:r>
      <w:r w:rsidR="00CB34D1" w:rsidRPr="00763BA8">
        <w:rPr>
          <w:rFonts w:ascii="Times New Roman" w:hAnsi="Times New Roman" w:cs="Times New Roman"/>
          <w:i/>
          <w:sz w:val="28"/>
          <w:szCs w:val="28"/>
        </w:rPr>
        <w:t>среди</w:t>
      </w:r>
      <w:r w:rsidRPr="00763BA8">
        <w:rPr>
          <w:rFonts w:ascii="Times New Roman" w:hAnsi="Times New Roman" w:cs="Times New Roman"/>
          <w:i/>
          <w:sz w:val="28"/>
          <w:szCs w:val="28"/>
        </w:rPr>
        <w:t>. Специално внимание е обърнато на</w:t>
      </w:r>
      <w:r w:rsidR="00CB34D1" w:rsidRPr="00763B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E33FF" w:rsidRPr="00763BA8">
        <w:rPr>
          <w:rFonts w:ascii="Times New Roman" w:hAnsi="Times New Roman" w:cs="Times New Roman"/>
          <w:i/>
          <w:sz w:val="28"/>
          <w:szCs w:val="28"/>
        </w:rPr>
        <w:t>проблемите свързани с</w:t>
      </w:r>
      <w:r w:rsidR="00CB34D1" w:rsidRPr="00763BA8">
        <w:rPr>
          <w:rFonts w:ascii="Times New Roman" w:hAnsi="Times New Roman" w:cs="Times New Roman"/>
          <w:i/>
          <w:sz w:val="28"/>
          <w:szCs w:val="28"/>
        </w:rPr>
        <w:t xml:space="preserve"> интерпретирането на сензорните данни и визуализацията на информацията от тях </w:t>
      </w:r>
      <w:r w:rsidRPr="00763BA8">
        <w:rPr>
          <w:rFonts w:ascii="Times New Roman" w:hAnsi="Times New Roman" w:cs="Times New Roman"/>
          <w:i/>
          <w:sz w:val="28"/>
          <w:szCs w:val="28"/>
        </w:rPr>
        <w:t>в</w:t>
      </w:r>
      <w:r w:rsidR="00CB34D1" w:rsidRPr="00763BA8">
        <w:rPr>
          <w:rFonts w:ascii="Times New Roman" w:hAnsi="Times New Roman" w:cs="Times New Roman"/>
          <w:i/>
          <w:sz w:val="28"/>
          <w:szCs w:val="28"/>
        </w:rPr>
        <w:t xml:space="preserve"> реално време</w:t>
      </w:r>
      <w:r w:rsidRPr="00763BA8">
        <w:rPr>
          <w:rFonts w:ascii="Times New Roman" w:hAnsi="Times New Roman" w:cs="Times New Roman"/>
          <w:i/>
          <w:sz w:val="28"/>
          <w:szCs w:val="28"/>
        </w:rPr>
        <w:t xml:space="preserve"> при</w:t>
      </w:r>
      <w:r w:rsidR="006209EE" w:rsidRPr="00763BA8">
        <w:rPr>
          <w:rFonts w:ascii="Times New Roman" w:hAnsi="Times New Roman" w:cs="Times New Roman"/>
          <w:i/>
          <w:sz w:val="28"/>
          <w:szCs w:val="28"/>
        </w:rPr>
        <w:t xml:space="preserve"> движение на роб</w:t>
      </w:r>
      <w:r w:rsidRPr="00763BA8">
        <w:rPr>
          <w:rFonts w:ascii="Times New Roman" w:hAnsi="Times New Roman" w:cs="Times New Roman"/>
          <w:i/>
          <w:sz w:val="28"/>
          <w:szCs w:val="28"/>
        </w:rPr>
        <w:t>от</w:t>
      </w:r>
      <w:r w:rsidR="006209EE" w:rsidRPr="00763BA8">
        <w:rPr>
          <w:rFonts w:ascii="Times New Roman" w:hAnsi="Times New Roman" w:cs="Times New Roman"/>
          <w:i/>
          <w:sz w:val="28"/>
          <w:szCs w:val="28"/>
        </w:rPr>
        <w:t>а</w:t>
      </w:r>
      <w:r w:rsidRPr="00763BA8">
        <w:rPr>
          <w:rFonts w:ascii="Times New Roman" w:hAnsi="Times New Roman" w:cs="Times New Roman"/>
          <w:i/>
          <w:sz w:val="28"/>
          <w:szCs w:val="28"/>
        </w:rPr>
        <w:t xml:space="preserve">. Представени са резултати от </w:t>
      </w:r>
      <w:r w:rsidR="00513A16" w:rsidRPr="00763BA8">
        <w:rPr>
          <w:rFonts w:ascii="Times New Roman" w:hAnsi="Times New Roman" w:cs="Times New Roman"/>
          <w:i/>
          <w:sz w:val="28"/>
          <w:szCs w:val="28"/>
        </w:rPr>
        <w:t>експерименти</w:t>
      </w:r>
      <w:r w:rsidR="006209EE" w:rsidRPr="00763BA8">
        <w:rPr>
          <w:rFonts w:ascii="Times New Roman" w:hAnsi="Times New Roman" w:cs="Times New Roman"/>
          <w:i/>
          <w:sz w:val="28"/>
          <w:szCs w:val="28"/>
        </w:rPr>
        <w:t xml:space="preserve"> с изследователски мобилен робот (ИМР) – 2TraMoR</w:t>
      </w:r>
      <w:r w:rsidR="00513A16" w:rsidRPr="00763BA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A67ABB" w:rsidRPr="00763BA8">
        <w:rPr>
          <w:rFonts w:ascii="Times New Roman" w:hAnsi="Times New Roman" w:cs="Times New Roman"/>
          <w:i/>
          <w:sz w:val="28"/>
          <w:szCs w:val="28"/>
        </w:rPr>
        <w:t>проведени</w:t>
      </w:r>
      <w:r w:rsidRPr="00763BA8">
        <w:rPr>
          <w:rFonts w:ascii="Times New Roman" w:hAnsi="Times New Roman" w:cs="Times New Roman"/>
          <w:i/>
          <w:sz w:val="28"/>
          <w:szCs w:val="28"/>
        </w:rPr>
        <w:t xml:space="preserve"> в контролирана лабораторна среда.</w:t>
      </w:r>
    </w:p>
    <w:p w:rsidR="00BD7985" w:rsidRPr="00763BA8" w:rsidRDefault="005A6F04" w:rsidP="00763BA8">
      <w:pPr>
        <w:widowControl w:val="0"/>
        <w:spacing w:before="120" w:beforeAutospacing="0" w:after="0" w:afterAutospacing="0"/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763BA8">
        <w:rPr>
          <w:rFonts w:ascii="Times New Roman" w:hAnsi="Times New Roman" w:cs="Times New Roman"/>
          <w:b/>
          <w:i/>
          <w:sz w:val="28"/>
          <w:szCs w:val="28"/>
        </w:rPr>
        <w:t>Ключови думи:</w:t>
      </w:r>
      <w:r w:rsidRPr="00763B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13A16" w:rsidRPr="00763BA8">
        <w:rPr>
          <w:rFonts w:ascii="Times New Roman" w:hAnsi="Times New Roman" w:cs="Times New Roman"/>
          <w:i/>
          <w:sz w:val="28"/>
          <w:szCs w:val="28"/>
        </w:rPr>
        <w:t xml:space="preserve">мобилен робот, </w:t>
      </w:r>
      <w:r w:rsidR="00A90C87" w:rsidRPr="00763BA8">
        <w:rPr>
          <w:rFonts w:ascii="Times New Roman" w:hAnsi="Times New Roman" w:cs="Times New Roman"/>
          <w:i/>
          <w:sz w:val="28"/>
          <w:szCs w:val="28"/>
        </w:rPr>
        <w:t>изследователски робот, телеуправление.</w:t>
      </w:r>
    </w:p>
    <w:p w:rsidR="005A6F04" w:rsidRPr="00763BA8" w:rsidRDefault="005A6F04" w:rsidP="00763BA8">
      <w:pPr>
        <w:widowControl w:val="0"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E617D" w:rsidRPr="00763BA8" w:rsidRDefault="005E617D" w:rsidP="00763BA8">
      <w:pPr>
        <w:widowControl w:val="0"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63BA8">
        <w:rPr>
          <w:rFonts w:ascii="Times New Roman" w:hAnsi="Times New Roman" w:cs="Times New Roman"/>
          <w:b/>
          <w:sz w:val="28"/>
          <w:szCs w:val="28"/>
          <w:lang w:val="en-US"/>
        </w:rPr>
        <w:t>TELEOPERATION OF A MOBILE ROBOT FOR EXPLORATION</w:t>
      </w:r>
    </w:p>
    <w:p w:rsidR="005E617D" w:rsidRPr="00763BA8" w:rsidRDefault="005E617D" w:rsidP="00763BA8">
      <w:pPr>
        <w:widowControl w:val="0"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E617D" w:rsidRPr="00763BA8" w:rsidRDefault="005E617D" w:rsidP="00763BA8">
      <w:pPr>
        <w:widowControl w:val="0"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763BA8">
        <w:rPr>
          <w:rFonts w:ascii="Times New Roman" w:hAnsi="Times New Roman" w:cs="Times New Roman"/>
          <w:b/>
          <w:sz w:val="28"/>
          <w:szCs w:val="28"/>
          <w:lang w:val="en-US"/>
        </w:rPr>
        <w:t>Atanas</w:t>
      </w:r>
      <w:proofErr w:type="spellEnd"/>
      <w:r w:rsidRPr="00763B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Dimitrov, Vladimir </w:t>
      </w:r>
      <w:proofErr w:type="spellStart"/>
      <w:r w:rsidRPr="00763BA8">
        <w:rPr>
          <w:rFonts w:ascii="Times New Roman" w:hAnsi="Times New Roman" w:cs="Times New Roman"/>
          <w:b/>
          <w:sz w:val="28"/>
          <w:szCs w:val="28"/>
          <w:lang w:val="en-US"/>
        </w:rPr>
        <w:t>Zamanov</w:t>
      </w:r>
      <w:proofErr w:type="spellEnd"/>
    </w:p>
    <w:p w:rsidR="005E617D" w:rsidRPr="00763BA8" w:rsidRDefault="005E617D" w:rsidP="00763BA8">
      <w:pPr>
        <w:widowControl w:val="0"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A6F04" w:rsidRPr="00763BA8" w:rsidRDefault="005A6F04" w:rsidP="00763BA8">
      <w:pPr>
        <w:widowControl w:val="0"/>
        <w:spacing w:before="0" w:beforeAutospacing="0" w:after="0" w:afterAutospacing="0"/>
        <w:ind w:firstLine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63BA8">
        <w:rPr>
          <w:rFonts w:ascii="Times New Roman" w:hAnsi="Times New Roman" w:cs="Times New Roman"/>
          <w:b/>
          <w:i/>
          <w:sz w:val="28"/>
          <w:szCs w:val="28"/>
          <w:lang w:val="en-US"/>
        </w:rPr>
        <w:t>Abstract:</w:t>
      </w:r>
      <w:r w:rsidRPr="00763BA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In this paper are examined current trends and techniques for remote co</w:t>
      </w:r>
      <w:r w:rsidRPr="00763BA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63BA8">
        <w:rPr>
          <w:rFonts w:ascii="Times New Roman" w:hAnsi="Times New Roman" w:cs="Times New Roman"/>
          <w:i/>
          <w:sz w:val="28"/>
          <w:szCs w:val="28"/>
          <w:lang w:val="en-US"/>
        </w:rPr>
        <w:t>trol (teleoperation) of mobile robot for exploration and research. The key issues ass</w:t>
      </w:r>
      <w:r w:rsidRPr="00763BA8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63BA8">
        <w:rPr>
          <w:rFonts w:ascii="Times New Roman" w:hAnsi="Times New Roman" w:cs="Times New Roman"/>
          <w:i/>
          <w:sz w:val="28"/>
          <w:szCs w:val="28"/>
          <w:lang w:val="en-US"/>
        </w:rPr>
        <w:t xml:space="preserve">ciated with the use of sensor systems </w:t>
      </w:r>
      <w:r w:rsidR="00960005" w:rsidRPr="00763BA8">
        <w:rPr>
          <w:rFonts w:ascii="Times New Roman" w:hAnsi="Times New Roman" w:cs="Times New Roman"/>
          <w:i/>
          <w:sz w:val="28"/>
          <w:szCs w:val="28"/>
          <w:lang w:val="en-US"/>
        </w:rPr>
        <w:t>for obstacles detection</w:t>
      </w:r>
      <w:r w:rsidRPr="00763BA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in unstructured enviro</w:t>
      </w:r>
      <w:r w:rsidRPr="00763BA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63BA8">
        <w:rPr>
          <w:rFonts w:ascii="Times New Roman" w:hAnsi="Times New Roman" w:cs="Times New Roman"/>
          <w:i/>
          <w:sz w:val="28"/>
          <w:szCs w:val="28"/>
          <w:lang w:val="en-US"/>
        </w:rPr>
        <w:t>ments are analyzed. Special attention is paid to the problems assoc</w:t>
      </w:r>
      <w:r w:rsidR="005E617D" w:rsidRPr="00763BA8">
        <w:rPr>
          <w:rFonts w:ascii="Times New Roman" w:hAnsi="Times New Roman" w:cs="Times New Roman"/>
          <w:i/>
          <w:sz w:val="28"/>
          <w:szCs w:val="28"/>
          <w:lang w:val="en-US"/>
        </w:rPr>
        <w:t>iated with the i</w:t>
      </w:r>
      <w:r w:rsidR="005E617D" w:rsidRPr="00763BA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5E617D" w:rsidRPr="00763BA8">
        <w:rPr>
          <w:rFonts w:ascii="Times New Roman" w:hAnsi="Times New Roman" w:cs="Times New Roman"/>
          <w:i/>
          <w:sz w:val="28"/>
          <w:szCs w:val="28"/>
          <w:lang w:val="en-US"/>
        </w:rPr>
        <w:t>terpretation and visualization of data from sensors</w:t>
      </w:r>
      <w:r w:rsidRPr="00763BA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in real time, </w:t>
      </w:r>
      <w:r w:rsidR="00960005" w:rsidRPr="00763BA8">
        <w:rPr>
          <w:rFonts w:ascii="Times New Roman" w:hAnsi="Times New Roman" w:cs="Times New Roman"/>
          <w:i/>
          <w:sz w:val="28"/>
          <w:szCs w:val="28"/>
          <w:lang w:val="en-US"/>
        </w:rPr>
        <w:t xml:space="preserve">when the robot is moving. </w:t>
      </w:r>
      <w:r w:rsidRPr="00763BA8">
        <w:rPr>
          <w:rFonts w:ascii="Times New Roman" w:hAnsi="Times New Roman" w:cs="Times New Roman"/>
          <w:i/>
          <w:sz w:val="28"/>
          <w:szCs w:val="28"/>
          <w:lang w:val="en-US"/>
        </w:rPr>
        <w:t xml:space="preserve">The results from conducted </w:t>
      </w:r>
      <w:r w:rsidR="005E617D" w:rsidRPr="00763BA8">
        <w:rPr>
          <w:rFonts w:ascii="Times New Roman" w:hAnsi="Times New Roman" w:cs="Times New Roman"/>
          <w:i/>
          <w:sz w:val="28"/>
          <w:szCs w:val="28"/>
          <w:lang w:val="en-US"/>
        </w:rPr>
        <w:t xml:space="preserve">experiments </w:t>
      </w:r>
      <w:r w:rsidR="00960005" w:rsidRPr="00763BA8">
        <w:rPr>
          <w:rFonts w:ascii="Times New Roman" w:hAnsi="Times New Roman" w:cs="Times New Roman"/>
          <w:i/>
          <w:sz w:val="28"/>
          <w:szCs w:val="28"/>
          <w:lang w:val="en-US"/>
        </w:rPr>
        <w:t xml:space="preserve">of exploration and research robot 2TraMoR </w:t>
      </w:r>
      <w:r w:rsidRPr="00763BA8">
        <w:rPr>
          <w:rFonts w:ascii="Times New Roman" w:hAnsi="Times New Roman" w:cs="Times New Roman"/>
          <w:i/>
          <w:sz w:val="28"/>
          <w:szCs w:val="28"/>
          <w:lang w:val="en-US"/>
        </w:rPr>
        <w:t xml:space="preserve">in a controlled laboratory environment </w:t>
      </w:r>
      <w:r w:rsidR="005E617D" w:rsidRPr="00763BA8">
        <w:rPr>
          <w:rFonts w:ascii="Times New Roman" w:hAnsi="Times New Roman" w:cs="Times New Roman"/>
          <w:i/>
          <w:sz w:val="28"/>
          <w:szCs w:val="28"/>
          <w:lang w:val="en-US"/>
        </w:rPr>
        <w:t>are presented</w:t>
      </w:r>
      <w:r w:rsidRPr="00763BA8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5E617D" w:rsidRPr="00763BA8" w:rsidRDefault="005E617D" w:rsidP="00763BA8">
      <w:pPr>
        <w:widowControl w:val="0"/>
        <w:spacing w:before="120" w:beforeAutospacing="0" w:after="0" w:afterAutospacing="0"/>
        <w:ind w:firstLine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63BA8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Key words: </w:t>
      </w:r>
      <w:r w:rsidR="00A90C87" w:rsidRPr="00763BA8">
        <w:rPr>
          <w:rFonts w:ascii="Times New Roman" w:hAnsi="Times New Roman" w:cs="Times New Roman"/>
          <w:i/>
          <w:sz w:val="28"/>
          <w:szCs w:val="28"/>
          <w:lang w:val="en-US"/>
        </w:rPr>
        <w:t>mobile robot</w:t>
      </w:r>
      <w:r w:rsidRPr="00763BA8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="00513A16" w:rsidRPr="00763BA8">
        <w:rPr>
          <w:rFonts w:ascii="Times New Roman" w:hAnsi="Times New Roman" w:cs="Times New Roman"/>
          <w:i/>
          <w:sz w:val="28"/>
          <w:szCs w:val="28"/>
          <w:lang w:val="en-US"/>
        </w:rPr>
        <w:t>exploration robot</w:t>
      </w:r>
      <w:r w:rsidR="00A90C87" w:rsidRPr="00763BA8">
        <w:rPr>
          <w:rFonts w:ascii="Times New Roman" w:hAnsi="Times New Roman" w:cs="Times New Roman"/>
          <w:i/>
          <w:sz w:val="28"/>
          <w:szCs w:val="28"/>
          <w:lang w:val="en-US"/>
        </w:rPr>
        <w:t>, teleoperation.</w:t>
      </w:r>
    </w:p>
    <w:p w:rsidR="001A0F15" w:rsidRPr="00763BA8" w:rsidRDefault="001A0F15" w:rsidP="00763BA8">
      <w:pPr>
        <w:widowControl w:val="0"/>
        <w:spacing w:before="0" w:beforeAutospacing="0" w:after="0" w:afterAutospacing="0"/>
        <w:ind w:firstLine="0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sectPr w:rsidR="001A0F15" w:rsidRPr="00763BA8" w:rsidSect="00040F45">
      <w:type w:val="continuous"/>
      <w:pgSz w:w="11901" w:h="16840" w:code="9"/>
      <w:pgMar w:top="1138" w:right="1109" w:bottom="1138" w:left="1109" w:header="28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7EC" w:rsidRDefault="00F907EC" w:rsidP="00567E9B">
      <w:pPr>
        <w:spacing w:before="0" w:after="0"/>
      </w:pPr>
      <w:r>
        <w:separator/>
      </w:r>
    </w:p>
  </w:endnote>
  <w:endnote w:type="continuationSeparator" w:id="0">
    <w:p w:rsidR="00F907EC" w:rsidRDefault="00F907EC" w:rsidP="00567E9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7EC" w:rsidRDefault="00F907EC" w:rsidP="00567E9B">
      <w:pPr>
        <w:spacing w:before="0" w:after="0"/>
      </w:pPr>
      <w:r>
        <w:separator/>
      </w:r>
    </w:p>
  </w:footnote>
  <w:footnote w:type="continuationSeparator" w:id="0">
    <w:p w:rsidR="00F907EC" w:rsidRDefault="00F907EC" w:rsidP="00567E9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D2884"/>
    <w:multiLevelType w:val="hybridMultilevel"/>
    <w:tmpl w:val="410E1112"/>
    <w:lvl w:ilvl="0" w:tplc="0402000F">
      <w:start w:val="1"/>
      <w:numFmt w:val="decimal"/>
      <w:lvlText w:val="%1."/>
      <w:lvlJc w:val="left"/>
      <w:pPr>
        <w:ind w:left="369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4410" w:hanging="360"/>
      </w:pPr>
    </w:lvl>
    <w:lvl w:ilvl="2" w:tplc="0402001B" w:tentative="1">
      <w:start w:val="1"/>
      <w:numFmt w:val="lowerRoman"/>
      <w:lvlText w:val="%3."/>
      <w:lvlJc w:val="right"/>
      <w:pPr>
        <w:ind w:left="5130" w:hanging="180"/>
      </w:pPr>
    </w:lvl>
    <w:lvl w:ilvl="3" w:tplc="0402000F" w:tentative="1">
      <w:start w:val="1"/>
      <w:numFmt w:val="decimal"/>
      <w:lvlText w:val="%4."/>
      <w:lvlJc w:val="left"/>
      <w:pPr>
        <w:ind w:left="5850" w:hanging="360"/>
      </w:pPr>
    </w:lvl>
    <w:lvl w:ilvl="4" w:tplc="04020019" w:tentative="1">
      <w:start w:val="1"/>
      <w:numFmt w:val="lowerLetter"/>
      <w:lvlText w:val="%5."/>
      <w:lvlJc w:val="left"/>
      <w:pPr>
        <w:ind w:left="6570" w:hanging="360"/>
      </w:pPr>
    </w:lvl>
    <w:lvl w:ilvl="5" w:tplc="0402001B" w:tentative="1">
      <w:start w:val="1"/>
      <w:numFmt w:val="lowerRoman"/>
      <w:lvlText w:val="%6."/>
      <w:lvlJc w:val="right"/>
      <w:pPr>
        <w:ind w:left="7290" w:hanging="180"/>
      </w:pPr>
    </w:lvl>
    <w:lvl w:ilvl="6" w:tplc="0402000F" w:tentative="1">
      <w:start w:val="1"/>
      <w:numFmt w:val="decimal"/>
      <w:lvlText w:val="%7."/>
      <w:lvlJc w:val="left"/>
      <w:pPr>
        <w:ind w:left="8010" w:hanging="360"/>
      </w:pPr>
    </w:lvl>
    <w:lvl w:ilvl="7" w:tplc="04020019" w:tentative="1">
      <w:start w:val="1"/>
      <w:numFmt w:val="lowerLetter"/>
      <w:lvlText w:val="%8."/>
      <w:lvlJc w:val="left"/>
      <w:pPr>
        <w:ind w:left="8730" w:hanging="360"/>
      </w:pPr>
    </w:lvl>
    <w:lvl w:ilvl="8" w:tplc="0402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1">
    <w:nsid w:val="0BF159E8"/>
    <w:multiLevelType w:val="hybridMultilevel"/>
    <w:tmpl w:val="B59E1750"/>
    <w:lvl w:ilvl="0" w:tplc="71E4A8AE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8F7502"/>
    <w:multiLevelType w:val="hybridMultilevel"/>
    <w:tmpl w:val="6CD0E4A0"/>
    <w:lvl w:ilvl="0" w:tplc="E806E870">
      <w:start w:val="1"/>
      <w:numFmt w:val="decimal"/>
      <w:lvlText w:val="%1."/>
      <w:lvlJc w:val="left"/>
      <w:pPr>
        <w:ind w:left="1926" w:hanging="111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96" w:hanging="360"/>
      </w:pPr>
    </w:lvl>
    <w:lvl w:ilvl="2" w:tplc="0402001B" w:tentative="1">
      <w:start w:val="1"/>
      <w:numFmt w:val="lowerRoman"/>
      <w:lvlText w:val="%3."/>
      <w:lvlJc w:val="right"/>
      <w:pPr>
        <w:ind w:left="2616" w:hanging="180"/>
      </w:pPr>
    </w:lvl>
    <w:lvl w:ilvl="3" w:tplc="0402000F" w:tentative="1">
      <w:start w:val="1"/>
      <w:numFmt w:val="decimal"/>
      <w:lvlText w:val="%4."/>
      <w:lvlJc w:val="left"/>
      <w:pPr>
        <w:ind w:left="3336" w:hanging="360"/>
      </w:pPr>
    </w:lvl>
    <w:lvl w:ilvl="4" w:tplc="04020019" w:tentative="1">
      <w:start w:val="1"/>
      <w:numFmt w:val="lowerLetter"/>
      <w:lvlText w:val="%5."/>
      <w:lvlJc w:val="left"/>
      <w:pPr>
        <w:ind w:left="4056" w:hanging="360"/>
      </w:pPr>
    </w:lvl>
    <w:lvl w:ilvl="5" w:tplc="0402001B" w:tentative="1">
      <w:start w:val="1"/>
      <w:numFmt w:val="lowerRoman"/>
      <w:lvlText w:val="%6."/>
      <w:lvlJc w:val="right"/>
      <w:pPr>
        <w:ind w:left="4776" w:hanging="180"/>
      </w:pPr>
    </w:lvl>
    <w:lvl w:ilvl="6" w:tplc="0402000F" w:tentative="1">
      <w:start w:val="1"/>
      <w:numFmt w:val="decimal"/>
      <w:lvlText w:val="%7."/>
      <w:lvlJc w:val="left"/>
      <w:pPr>
        <w:ind w:left="5496" w:hanging="360"/>
      </w:pPr>
    </w:lvl>
    <w:lvl w:ilvl="7" w:tplc="04020019" w:tentative="1">
      <w:start w:val="1"/>
      <w:numFmt w:val="lowerLetter"/>
      <w:lvlText w:val="%8."/>
      <w:lvlJc w:val="left"/>
      <w:pPr>
        <w:ind w:left="6216" w:hanging="360"/>
      </w:pPr>
    </w:lvl>
    <w:lvl w:ilvl="8" w:tplc="0402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3">
    <w:nsid w:val="2C43467A"/>
    <w:multiLevelType w:val="hybridMultilevel"/>
    <w:tmpl w:val="D230FEE0"/>
    <w:lvl w:ilvl="0" w:tplc="109451EA">
      <w:start w:val="1"/>
      <w:numFmt w:val="decimal"/>
      <w:lvlText w:val="(%1)"/>
      <w:lvlJc w:val="left"/>
      <w:pPr>
        <w:ind w:left="1946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9F64FD"/>
    <w:multiLevelType w:val="hybridMultilevel"/>
    <w:tmpl w:val="02A4AA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20"/>
  <w:autoHyphenation/>
  <w:hyphenationZone w:val="14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39F"/>
    <w:rsid w:val="00006D24"/>
    <w:rsid w:val="00024A66"/>
    <w:rsid w:val="0002500A"/>
    <w:rsid w:val="0003333E"/>
    <w:rsid w:val="00040F45"/>
    <w:rsid w:val="000761D9"/>
    <w:rsid w:val="000873DD"/>
    <w:rsid w:val="000A1A25"/>
    <w:rsid w:val="000B3046"/>
    <w:rsid w:val="000E3449"/>
    <w:rsid w:val="000F6BCA"/>
    <w:rsid w:val="00125212"/>
    <w:rsid w:val="001470DE"/>
    <w:rsid w:val="00155B5A"/>
    <w:rsid w:val="00161543"/>
    <w:rsid w:val="0017283A"/>
    <w:rsid w:val="00192C8B"/>
    <w:rsid w:val="001A0F15"/>
    <w:rsid w:val="001D0075"/>
    <w:rsid w:val="001E1928"/>
    <w:rsid w:val="001E3099"/>
    <w:rsid w:val="001E6F49"/>
    <w:rsid w:val="00207680"/>
    <w:rsid w:val="00210815"/>
    <w:rsid w:val="00212130"/>
    <w:rsid w:val="00215078"/>
    <w:rsid w:val="0022418F"/>
    <w:rsid w:val="00242D42"/>
    <w:rsid w:val="00256FD4"/>
    <w:rsid w:val="00280059"/>
    <w:rsid w:val="002929A5"/>
    <w:rsid w:val="00294A19"/>
    <w:rsid w:val="002D1504"/>
    <w:rsid w:val="002E2B41"/>
    <w:rsid w:val="002E45F0"/>
    <w:rsid w:val="00302106"/>
    <w:rsid w:val="003033BE"/>
    <w:rsid w:val="00304718"/>
    <w:rsid w:val="00324B75"/>
    <w:rsid w:val="00355B09"/>
    <w:rsid w:val="00361AD0"/>
    <w:rsid w:val="00385B90"/>
    <w:rsid w:val="0039592A"/>
    <w:rsid w:val="00396FBB"/>
    <w:rsid w:val="003E5F9B"/>
    <w:rsid w:val="0041639F"/>
    <w:rsid w:val="004208CB"/>
    <w:rsid w:val="00426D0D"/>
    <w:rsid w:val="004510DA"/>
    <w:rsid w:val="004535F1"/>
    <w:rsid w:val="00461B94"/>
    <w:rsid w:val="00470ECA"/>
    <w:rsid w:val="0048239F"/>
    <w:rsid w:val="0048716E"/>
    <w:rsid w:val="00487937"/>
    <w:rsid w:val="00496CFF"/>
    <w:rsid w:val="004E1512"/>
    <w:rsid w:val="004E23A9"/>
    <w:rsid w:val="004F75B6"/>
    <w:rsid w:val="00513A16"/>
    <w:rsid w:val="00567E9B"/>
    <w:rsid w:val="00595C34"/>
    <w:rsid w:val="005A180A"/>
    <w:rsid w:val="005A6F04"/>
    <w:rsid w:val="005B0613"/>
    <w:rsid w:val="005E02D2"/>
    <w:rsid w:val="005E617D"/>
    <w:rsid w:val="005F1FF4"/>
    <w:rsid w:val="006209EE"/>
    <w:rsid w:val="00640F36"/>
    <w:rsid w:val="00652512"/>
    <w:rsid w:val="006718C7"/>
    <w:rsid w:val="00673EE7"/>
    <w:rsid w:val="006830D4"/>
    <w:rsid w:val="006A12F6"/>
    <w:rsid w:val="006E70D1"/>
    <w:rsid w:val="006F6CFC"/>
    <w:rsid w:val="00731647"/>
    <w:rsid w:val="007402CC"/>
    <w:rsid w:val="00756C69"/>
    <w:rsid w:val="00763BA8"/>
    <w:rsid w:val="00764642"/>
    <w:rsid w:val="00785048"/>
    <w:rsid w:val="00787A64"/>
    <w:rsid w:val="007A4286"/>
    <w:rsid w:val="00800BCD"/>
    <w:rsid w:val="00821E08"/>
    <w:rsid w:val="00822331"/>
    <w:rsid w:val="0083380D"/>
    <w:rsid w:val="008543E3"/>
    <w:rsid w:val="00880CF8"/>
    <w:rsid w:val="008A76CD"/>
    <w:rsid w:val="008B134A"/>
    <w:rsid w:val="008D5000"/>
    <w:rsid w:val="008E2925"/>
    <w:rsid w:val="008E5256"/>
    <w:rsid w:val="008F3923"/>
    <w:rsid w:val="00934CAA"/>
    <w:rsid w:val="00937970"/>
    <w:rsid w:val="00960005"/>
    <w:rsid w:val="00962843"/>
    <w:rsid w:val="0097573F"/>
    <w:rsid w:val="009A33B1"/>
    <w:rsid w:val="009C5BAF"/>
    <w:rsid w:val="009D44D7"/>
    <w:rsid w:val="009E33FF"/>
    <w:rsid w:val="009F720D"/>
    <w:rsid w:val="00A16EB4"/>
    <w:rsid w:val="00A22C86"/>
    <w:rsid w:val="00A31789"/>
    <w:rsid w:val="00A548F1"/>
    <w:rsid w:val="00A652A7"/>
    <w:rsid w:val="00A65988"/>
    <w:rsid w:val="00A67ABB"/>
    <w:rsid w:val="00A72F32"/>
    <w:rsid w:val="00A7350F"/>
    <w:rsid w:val="00A73B21"/>
    <w:rsid w:val="00A90C87"/>
    <w:rsid w:val="00AA3810"/>
    <w:rsid w:val="00AC6EC2"/>
    <w:rsid w:val="00AE4C29"/>
    <w:rsid w:val="00AF5703"/>
    <w:rsid w:val="00B02766"/>
    <w:rsid w:val="00B32244"/>
    <w:rsid w:val="00B53756"/>
    <w:rsid w:val="00B5660A"/>
    <w:rsid w:val="00B6518A"/>
    <w:rsid w:val="00B675A1"/>
    <w:rsid w:val="00B8284A"/>
    <w:rsid w:val="00BA56EE"/>
    <w:rsid w:val="00BB637F"/>
    <w:rsid w:val="00BB7080"/>
    <w:rsid w:val="00BC024B"/>
    <w:rsid w:val="00BD7985"/>
    <w:rsid w:val="00C11641"/>
    <w:rsid w:val="00C14837"/>
    <w:rsid w:val="00C175BF"/>
    <w:rsid w:val="00C239DA"/>
    <w:rsid w:val="00C3654D"/>
    <w:rsid w:val="00C433A4"/>
    <w:rsid w:val="00C4347E"/>
    <w:rsid w:val="00C923D4"/>
    <w:rsid w:val="00CB34D1"/>
    <w:rsid w:val="00CB44D5"/>
    <w:rsid w:val="00CC1633"/>
    <w:rsid w:val="00D0463A"/>
    <w:rsid w:val="00D35CD4"/>
    <w:rsid w:val="00D71065"/>
    <w:rsid w:val="00DD103E"/>
    <w:rsid w:val="00DD19F8"/>
    <w:rsid w:val="00DD6871"/>
    <w:rsid w:val="00DE0C61"/>
    <w:rsid w:val="00E0144D"/>
    <w:rsid w:val="00E60B41"/>
    <w:rsid w:val="00E85E5D"/>
    <w:rsid w:val="00E87378"/>
    <w:rsid w:val="00ED47B3"/>
    <w:rsid w:val="00EE598A"/>
    <w:rsid w:val="00EF326E"/>
    <w:rsid w:val="00F06C22"/>
    <w:rsid w:val="00F13A2B"/>
    <w:rsid w:val="00F47D40"/>
    <w:rsid w:val="00F50227"/>
    <w:rsid w:val="00F51D16"/>
    <w:rsid w:val="00F6082C"/>
    <w:rsid w:val="00F62ABE"/>
    <w:rsid w:val="00F6755E"/>
    <w:rsid w:val="00F746C7"/>
    <w:rsid w:val="00F907EC"/>
    <w:rsid w:val="00F92C2B"/>
    <w:rsid w:val="00F94897"/>
    <w:rsid w:val="00FB006E"/>
    <w:rsid w:val="00FC045C"/>
    <w:rsid w:val="00FE5DCF"/>
    <w:rsid w:val="00FF3BE8"/>
    <w:rsid w:val="00FF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6EE"/>
    <w:pPr>
      <w:spacing w:before="100" w:beforeAutospacing="1" w:after="100" w:afterAutospacing="1" w:line="240" w:lineRule="auto"/>
      <w:ind w:firstLine="720"/>
      <w:jc w:val="both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350F"/>
    <w:pPr>
      <w:spacing w:before="0" w:beforeAutospacing="0" w:after="0" w:afterAutospacing="0"/>
      <w:ind w:firstLine="0"/>
      <w:contextualSpacing/>
    </w:pPr>
  </w:style>
  <w:style w:type="table" w:styleId="TableGrid">
    <w:name w:val="Table Grid"/>
    <w:basedOn w:val="TableNormal"/>
    <w:uiPriority w:val="39"/>
    <w:rsid w:val="00673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EE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EE7"/>
    <w:rPr>
      <w:rFonts w:ascii="Tahoma" w:hAnsi="Tahoma" w:cs="Tahoma"/>
      <w:sz w:val="16"/>
      <w:szCs w:val="16"/>
      <w:lang w:val="bg-BG"/>
    </w:rPr>
  </w:style>
  <w:style w:type="character" w:styleId="PlaceholderText">
    <w:name w:val="Placeholder Text"/>
    <w:basedOn w:val="DefaultParagraphFont"/>
    <w:uiPriority w:val="99"/>
    <w:semiHidden/>
    <w:rsid w:val="00D0463A"/>
    <w:rPr>
      <w:color w:val="808080"/>
    </w:rPr>
  </w:style>
  <w:style w:type="paragraph" w:customStyle="1" w:styleId="pcodeexample">
    <w:name w:val="p_codeexample"/>
    <w:basedOn w:val="Normal"/>
    <w:rsid w:val="00EE598A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codeexample">
    <w:name w:val="f_codeexample"/>
    <w:basedOn w:val="DefaultParagraphFont"/>
    <w:rsid w:val="00EE598A"/>
  </w:style>
  <w:style w:type="paragraph" w:styleId="EndnoteText">
    <w:name w:val="endnote text"/>
    <w:basedOn w:val="Normal"/>
    <w:link w:val="EndnoteTextChar"/>
    <w:uiPriority w:val="99"/>
    <w:semiHidden/>
    <w:unhideWhenUsed/>
    <w:rsid w:val="00567E9B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7E9B"/>
    <w:rPr>
      <w:sz w:val="20"/>
      <w:szCs w:val="20"/>
      <w:lang w:val="bg-BG"/>
    </w:rPr>
  </w:style>
  <w:style w:type="character" w:styleId="EndnoteReference">
    <w:name w:val="endnote reference"/>
    <w:basedOn w:val="DefaultParagraphFont"/>
    <w:uiPriority w:val="99"/>
    <w:semiHidden/>
    <w:unhideWhenUsed/>
    <w:rsid w:val="00567E9B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207680"/>
    <w:pPr>
      <w:ind w:firstLine="0"/>
    </w:pPr>
    <w:rPr>
      <w:rFonts w:ascii="Times New Roman" w:hAnsi="Times New Roman"/>
      <w:sz w:val="24"/>
    </w:rPr>
  </w:style>
  <w:style w:type="table" w:customStyle="1" w:styleId="GridTableLight">
    <w:name w:val="Grid Table Light"/>
    <w:basedOn w:val="TableNormal"/>
    <w:uiPriority w:val="40"/>
    <w:rsid w:val="00B651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6EE"/>
    <w:pPr>
      <w:spacing w:before="100" w:beforeAutospacing="1" w:after="100" w:afterAutospacing="1" w:line="240" w:lineRule="auto"/>
      <w:ind w:firstLine="720"/>
      <w:jc w:val="both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350F"/>
    <w:pPr>
      <w:spacing w:before="0" w:beforeAutospacing="0" w:after="0" w:afterAutospacing="0"/>
      <w:ind w:firstLine="0"/>
      <w:contextualSpacing/>
    </w:pPr>
  </w:style>
  <w:style w:type="table" w:styleId="TableGrid">
    <w:name w:val="Table Grid"/>
    <w:basedOn w:val="TableNormal"/>
    <w:uiPriority w:val="39"/>
    <w:rsid w:val="00673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EE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EE7"/>
    <w:rPr>
      <w:rFonts w:ascii="Tahoma" w:hAnsi="Tahoma" w:cs="Tahoma"/>
      <w:sz w:val="16"/>
      <w:szCs w:val="16"/>
      <w:lang w:val="bg-BG"/>
    </w:rPr>
  </w:style>
  <w:style w:type="character" w:styleId="PlaceholderText">
    <w:name w:val="Placeholder Text"/>
    <w:basedOn w:val="DefaultParagraphFont"/>
    <w:uiPriority w:val="99"/>
    <w:semiHidden/>
    <w:rsid w:val="00D0463A"/>
    <w:rPr>
      <w:color w:val="808080"/>
    </w:rPr>
  </w:style>
  <w:style w:type="paragraph" w:customStyle="1" w:styleId="pcodeexample">
    <w:name w:val="p_codeexample"/>
    <w:basedOn w:val="Normal"/>
    <w:rsid w:val="00EE598A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codeexample">
    <w:name w:val="f_codeexample"/>
    <w:basedOn w:val="DefaultParagraphFont"/>
    <w:rsid w:val="00EE598A"/>
  </w:style>
  <w:style w:type="paragraph" w:styleId="EndnoteText">
    <w:name w:val="endnote text"/>
    <w:basedOn w:val="Normal"/>
    <w:link w:val="EndnoteTextChar"/>
    <w:uiPriority w:val="99"/>
    <w:semiHidden/>
    <w:unhideWhenUsed/>
    <w:rsid w:val="00567E9B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7E9B"/>
    <w:rPr>
      <w:sz w:val="20"/>
      <w:szCs w:val="20"/>
      <w:lang w:val="bg-BG"/>
    </w:rPr>
  </w:style>
  <w:style w:type="character" w:styleId="EndnoteReference">
    <w:name w:val="endnote reference"/>
    <w:basedOn w:val="DefaultParagraphFont"/>
    <w:uiPriority w:val="99"/>
    <w:semiHidden/>
    <w:unhideWhenUsed/>
    <w:rsid w:val="00567E9B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207680"/>
    <w:pPr>
      <w:ind w:firstLine="0"/>
    </w:pPr>
    <w:rPr>
      <w:rFonts w:ascii="Times New Roman" w:hAnsi="Times New Roman"/>
      <w:sz w:val="24"/>
    </w:rPr>
  </w:style>
  <w:style w:type="table" w:customStyle="1" w:styleId="GridTableLight">
    <w:name w:val="Grid Table Light"/>
    <w:basedOn w:val="TableNormal"/>
    <w:uiPriority w:val="40"/>
    <w:rsid w:val="00B651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5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26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Mit06</b:Tag>
    <b:SourceType>ConferenceProceedings</b:SourceType>
    <b:Guid>{A1682342-4E6B-4E30-B4FF-EDAD68642C00}</b:Guid>
    <b:Title>Visuo-Haptic Interface for Teleoperation of Mobile Robot Exploration Tasks</b:Title>
    <b:Year>2006</b:Year>
    <b:Pages>157 - 163</b:Pages>
    <b:Author>
      <b:Author>
        <b:NameList>
          <b:Person>
            <b:Last>Mitsou</b:Last>
            <b:Middle>C.</b:Middle>
            <b:First>Nikos</b:First>
          </b:Person>
          <b:Person>
            <b:Last>Velanas</b:Last>
            <b:Middle>V.</b:Middle>
            <b:First>Spyros</b:First>
          </b:Person>
          <b:Person>
            <b:Last>Tzafestas</b:Last>
            <b:Middle>S.</b:Middle>
            <b:First>Costas</b:First>
          </b:Person>
        </b:NameList>
      </b:Author>
    </b:Author>
    <b:ConferenceName>Robot and Human Interactive Communication, 2006. ROMAN 2006. The 15th IEEE International Symposium on</b:ConferenceName>
    <b:City>Hatfield, 6-8 Sept. 2006</b:City>
    <b:Publisher>IEEE</b:Publisher>
    <b:RefOrder>19</b:RefOrder>
  </b:Source>
  <b:Source>
    <b:Tag>FON01</b:Tag>
    <b:SourceType>JournalArticle</b:SourceType>
    <b:Guid>{F08E3200-5306-43AF-930A-5996F53576FE}</b:Guid>
    <b:Title>Advanced Interfaces for Vehicle Teleoperation: Collaborative Control Sensor Fusion Displays, and Remote Driving Tools</b:Title>
    <b:Pages>77-85</b:Pages>
    <b:Year>2001</b:Year>
    <b:Publisher> Kluwer Academic Publishers</b:Publisher>
    <b:Author>
      <b:Author>
        <b:NameList>
          <b:Person>
            <b:Last>FONG</b:Last>
            <b:First>TERRENCE</b:First>
          </b:Person>
          <b:Person>
            <b:Last>THORPE</b:Last>
            <b:First>CHARLES</b:First>
          </b:Person>
          <b:Person>
            <b:Last>BAUR</b:Last>
            <b:First>CHARLES</b:First>
          </b:Person>
        </b:NameList>
      </b:Author>
    </b:Author>
    <b:PeriodicalTitle>Autonomous Robots</b:PeriodicalTitle>
    <b:Month>11</b:Month>
    <b:JournalName>Autonomous Robots</b:JournalName>
    <b:RefOrder>14</b:RefOrder>
  </b:Source>
  <b:Source>
    <b:Tag>Lee02</b:Tag>
    <b:SourceType>ConferenceProceedings</b:SourceType>
    <b:Guid>{087F454B-B288-465E-BC37-3651E15FED9D}</b:Guid>
    <b:Title>Haptic Control of a Mobile Robot: A User Study</b:Title>
    <b:Year>2002</b:Year>
    <b:Pages>2867 - 2874</b:Pages>
    <b:Volume>3</b:Volume>
    <b:Author>
      <b:Author>
        <b:NameList>
          <b:Person>
            <b:Last>Lee</b:Last>
            <b:First>Sangyoon</b:First>
          </b:Person>
          <b:Person>
            <b:Last>Sukhatme</b:Last>
            <b:Middle> S.</b:Middle>
            <b:First>Gaurav</b:First>
          </b:Person>
          <b:Person>
            <b:Last>Kim</b:Last>
            <b:Middle>Jounghyun</b:Middle>
            <b:First>Gerard</b:First>
          </b:Person>
          <b:Person>
            <b:Last>Park</b:Last>
            <b:First>Chan-Mo</b:First>
          </b:Person>
        </b:NameList>
      </b:Author>
    </b:Author>
    <b:ConferenceName>Intelligent Robots and Systems, 2002. IEEE/RSJ International Conference on</b:ConferenceName>
    <b:Publisher>IEEE</b:Publisher>
    <b:RefOrder>18</b:RefOrder>
  </b:Source>
  <b:Source>
    <b:Tag>Dio02</b:Tag>
    <b:SourceType>ConferenceProceedings</b:SourceType>
    <b:Guid>{B11DB3F6-922D-47AA-953F-FFE6A269790E}</b:Guid>
    <b:Author>
      <b:Author>
        <b:NameList>
          <b:Person>
            <b:Last>Diolaiti</b:Last>
            <b:First>Nicola</b:First>
          </b:Person>
          <b:Person>
            <b:Last>Melchiorri</b:Last>
            <b:First>Claudio</b:First>
          </b:Person>
        </b:NameList>
      </b:Author>
    </b:Author>
    <b:Title>Tele-Operation of a Mobile Robot Through Haptic Feedback</b:Title>
    <b:Year>2002</b:Year>
    <b:ConferenceName>IEEE Int. Workshop on Haptic Virtual Environments and Their Applications</b:ConferenceName>
    <b:City>Ottawa, Ontario, Canada, 17-18 November 2002</b:City>
    <b:RefOrder>16</b:RefOrder>
  </b:Source>
  <b:Source>
    <b:Tag>Pam13</b:Tag>
    <b:SourceType>ConferenceProceedings</b:SourceType>
    <b:Guid>{3C7AECD1-1441-4AD4-9774-5FB884287768}</b:Guid>
    <b:Title>Electro-Tactile Feedback for Tele-operation of a Mobile Robot</b:Title>
    <b:Year>2013</b:Year>
    <b:ConferenceName>Proceedings of Australasian Conference on Robotics and Automation</b:ConferenceName>
    <b:City>2-4 Dec 2013, University of New South Wales, Sydney Australia</b:City>
    <b:Author>
      <b:Author>
        <b:NameList>
          <b:Person>
            <b:Last>Pamungkas</b:Last>
            <b:First>Daniel</b:First>
          </b:Person>
          <b:Person>
            <b:Last>Ward</b:Last>
            <b:First>Koren</b:First>
          </b:Person>
        </b:NameList>
      </b:Author>
    </b:Author>
    <b:RefOrder>15</b:RefOrder>
  </b:Source>
  <b:Source>
    <b:Tag>Cui03</b:Tag>
    <b:SourceType>ConferenceProceedings</b:SourceType>
    <b:Guid>{16C7CCA2-DC35-4626-A7C0-DFE40F126E45}</b:Guid>
    <b:Title>A Review of Teleoperation System Control</b:Title>
    <b:Year>2003</b:Year>
    <b:City>Boca Raton</b:City>
    <b:Pages>1-12</b:Pages>
    <b:ConferenceName>Florida Conference on Recent Advances in Robotics</b:ConferenceName>
    <b:Author>
      <b:Author>
        <b:NameList>
          <b:Person>
            <b:Last>Cui</b:Last>
            <b:First>Jianhong</b:First>
          </b:Person>
          <b:Person>
            <b:Last>Tosunoglu</b:Last>
            <b:First>Sabri</b:First>
          </b:Person>
          <b:Person>
            <b:Last>Roberts</b:Last>
            <b:First>Rodney</b:First>
          </b:Person>
          <b:Person>
            <b:Last>Moore</b:Last>
            <b:First>Carl</b:First>
          </b:Person>
          <b:Person>
            <b:Last>Repperger</b:Last>
            <b:Middle>W.</b:Middle>
            <b:First>Daniel</b:First>
          </b:Person>
        </b:NameList>
      </b:Author>
    </b:Author>
    <b:RefOrder>2</b:RefOrder>
  </b:Source>
  <b:Source>
    <b:Tag>Lic07</b:Tag>
    <b:SourceType>Report</b:SourceType>
    <b:Guid>{1F8DBB40-F56E-4C09-8A57-A732F61981E4}</b:Guid>
    <b:Author>
      <b:Author>
        <b:NameList>
          <b:Person>
            <b:Last>Lichiardopol</b:Last>
            <b:First>S.</b:First>
          </b:Person>
        </b:NameList>
      </b:Author>
    </b:Author>
    <b:Title>A Survey on Teleoperation</b:Title>
    <b:Year>2007</b:Year>
    <b:Publisher>Technische Universiteit Eindhoven-Department Mechanical Engineering</b:Publisher>
    <b:City>Eindhoven</b:City>
    <b:Pages>37</b:Pages>
    <b:RefOrder>3</b:RefOrder>
  </b:Source>
  <b:Source>
    <b:Tag>Cho10</b:Tag>
    <b:SourceType>JournalArticle</b:SourceType>
    <b:Guid>{09DCE07D-790A-4960-B9A0-94DDFEEE0FF6}</b:Guid>
    <b:Title>Teleoperation of a Mobile Robot Using a Force-Reﬂection Joystick With Sensing Mechanism of Rotating Magnetic Field</b:Title>
    <b:Year>2010</b:Year>
    <b:Author>
      <b:Author>
        <b:NameList>
          <b:Person>
            <b:Last>Cho</b:Last>
            <b:Middle>Keun</b:Middle>
            <b:First>Seung</b:First>
          </b:Person>
          <b:Person>
            <b:Last>Jin</b:Last>
            <b:Middle>Zhe</b:Middle>
            <b:First>Hong</b:First>
          </b:Person>
          <b:Person>
            <b:Last>Lee</b:Last>
            <b:Middle>Myung</b:Middle>
            <b:First>Jang </b:First>
          </b:Person>
          <b:Person>
            <b:Last>Yao</b:Last>
            <b:First>Bin</b:First>
          </b:Person>
        </b:NameList>
      </b:Author>
    </b:Author>
    <b:JournalName>IEEE/ASME TRANSACTIONS ON MECHATRONICS</b:JournalName>
    <b:Pages>17-26</b:Pages>
    <b:Volume>15</b:Volume>
    <b:Issue>1</b:Issue>
    <b:RefOrder>17</b:RefOrder>
  </b:Source>
  <b:Source>
    <b:Tag>Hok06</b:Tag>
    <b:SourceType>JournalArticle</b:SourceType>
    <b:Guid>{3B236845-E738-4F65-A9D7-2B52E7158B44}</b:Guid>
    <b:Title>Bilateral teleoperation:An historical survey</b:Title>
    <b:JournalName>Automatica </b:JournalName>
    <b:Year>2006</b:Year>
    <b:Pages>2035-2057</b:Pages>
    <b:Volume>42</b:Volume>
    <b:Author>
      <b:Author>
        <b:NameList>
          <b:Person>
            <b:Last>Hokayem</b:Last>
            <b:Middle>F.</b:Middle>
            <b:First>Peter</b:First>
          </b:Person>
          <b:Person>
            <b:Last>Spong</b:Last>
            <b:Middle>W.</b:Middle>
            <b:First>Mark</b:First>
          </b:Person>
        </b:NameList>
      </b:Author>
    </b:Author>
    <b:RefOrder>1</b:RefOrder>
  </b:Source>
  <b:Source>
    <b:Tag>HuH01</b:Tag>
    <b:SourceType>JournalArticle</b:SourceType>
    <b:Guid>{6FCC285F-CB72-4582-998E-5E6182BC80EB}</b:Guid>
    <b:Title>Internet-based Robotic Systems for Teleoperation</b:Title>
    <b:JournalName>nternational Journal of Assembly Automation</b:JournalName>
    <b:Year>2001</b:Year>
    <b:Volume>21</b:Volume>
    <b:Issue>2</b:Issue>
    <b:Author>
      <b:Author>
        <b:NameList>
          <b:Person>
            <b:Last>Hu</b:Last>
            <b:First>Huosheng</b:First>
          </b:Person>
          <b:Person>
            <b:Last>Yu</b:Last>
            <b:First>Lixiang</b:First>
          </b:Person>
          <b:Person>
            <b:Last>Tsui</b:Last>
            <b:Middle>Wo</b:Middle>
            <b:First>Pui</b:First>
          </b:Person>
          <b:Person>
            <b:Last>Zhou</b:Last>
            <b:First>Quan</b:First>
          </b:Person>
        </b:NameList>
      </b:Author>
    </b:Author>
    <b:RefOrder>21</b:RefOrder>
  </b:Source>
  <b:Source>
    <b:Tag>Kam12</b:Tag>
    <b:SourceType>JournalArticle</b:SourceType>
    <b:Guid>{64D7F7E2-F3FE-448A-B27A-E7EB291FBF0E}</b:Guid>
    <b:Title>Real-Time Internet-Based Teleoperation</b:Title>
    <b:JournalName>Intelligent Control and Automation</b:JournalName>
    <b:Year>2012</b:Year>
    <b:Pages>356-375</b:Pages>
    <b:Volume>3</b:Volume>
    <b:Author>
      <b:Author>
        <b:NameList>
          <b:Person>
            <b:Last>Kamrani</b:Last>
            <b:First>Ehsan</b:First>
          </b:Person>
        </b:NameList>
      </b:Author>
    </b:Author>
    <b:RefOrder>22</b:RefOrder>
  </b:Source>
  <b:Source>
    <b:Tag>Nie07</b:Tag>
    <b:SourceType>JournalArticle</b:SourceType>
    <b:Guid>{F12A5420-BB42-4FC6-A89B-65C500966D8C}</b:Guid>
    <b:Title>Ecological Interfaces for Improving Mobile Robot Teleoperation</b:Title>
    <b:JournalName>IEEE TRANSACTIONS ON ROBOTICS</b:JournalName>
    <b:Year>2007</b:Year>
    <b:Pages>927-941</b:Pages>
    <b:Volume>23</b:Volume>
    <b:Issue>5</b:Issue>
    <b:Author>
      <b:Author>
        <b:NameList>
          <b:Person>
            <b:Last>Nielsen</b:Last>
            <b:Middle>W.</b:Middle>
            <b:First>Curtis </b:First>
          </b:Person>
          <b:Person>
            <b:Last>Goodrich</b:Last>
            <b:Middle>A.</b:Middle>
            <b:First>Michael </b:First>
          </b:Person>
          <b:Person>
            <b:Last>Ricks</b:Last>
            <b:Middle>W. </b:Middle>
            <b:First>Robert </b:First>
          </b:Person>
        </b:NameList>
      </b:Author>
    </b:Author>
    <b:RefOrder>5</b:RefOrder>
  </b:Source>
  <b:Source>
    <b:Tag>Вен</b:Tag>
    <b:SourceType>ConferenceProceedings</b:SourceType>
    <b:Guid>{6A65D2A0-855C-404E-AD3F-3C79D3D2B700}</b:Guid>
    <b:Author>
      <b:Author>
        <b:NameList>
          <b:Person>
            <b:Last>Венков</b:Last>
            <b:First>Пенчо</b:First>
          </b:Person>
        </b:NameList>
      </b:Author>
    </b:Author>
    <b:Title>Сензорни системи на роботи за спасителни операции. І. Роботи за спасителни операции</b:Title>
    <b:Year>2011</b:Year>
    <b:ConferenceName>INTERNATIONAL CONFERENCE ROBOTICS, AUTOMATION AND MECHATRONICS’11</b:ConferenceName>
    <b:City>Sofia, 3-7 October 2011, pp. m-11-m-4</b:City>
    <b:RefOrder>6</b:RefOrder>
  </b:Source>
  <b:Source>
    <b:Tag>DeJ04</b:Tag>
    <b:SourceType>ConferenceProceedings</b:SourceType>
    <b:Guid>{FF648F72-B4F2-458B-8A3E-D2572290C297}</b:Guid>
    <b:Title>Improving Teleoperation: Reducing Mental Rotations and Translations</b:Title>
    <b:Year>2004</b:Year>
    <b:Pages>3708-3714</b:Pages>
    <b:Volume>4</b:Volume>
    <b:Author>
      <b:Author>
        <b:NameList>
          <b:Person>
            <b:Last>DeJong</b:Last>
            <b:Middle>P.</b:Middle>
            <b:First>Brian</b:First>
          </b:Person>
          <b:Person>
            <b:Last>Colgate</b:Last>
            <b:Middle>Edward</b:Middle>
            <b:First>J. </b:First>
          </b:Person>
          <b:Person>
            <b:Last>Peshkin</b:Last>
            <b:Middle>A.</b:Middle>
            <b:First>Michael </b:First>
          </b:Person>
        </b:NameList>
      </b:Author>
    </b:Author>
    <b:ConferenceName>Robotics and Automation, 2004. Proceedings. ICRA '04. 2004 IEEE International Conference on, April 26-May 1, 2004</b:ConferenceName>
    <b:DOI>10.1109/ROBOT.2004.1308838</b:DOI>
    <b:RefOrder>4</b:RefOrder>
  </b:Source>
  <b:Source>
    <b:Tag>Bor901</b:Tag>
    <b:SourceType>JournalArticle</b:SourceType>
    <b:Guid>{EF41EE2E-AE28-4D80-81F7-67620A8B1CCF}</b:Guid>
    <b:Title>Tele-autonomous Guidance for Mobile Robots</b:Title>
    <b:Year>1990</b:Year>
    <b:PeriodicalTitle>IEEE Transactions on Systems, Man, and Cybernetics, Special Issue on Unmanned Systems and Vehicles</b:PeriodicalTitle>
    <b:Month>November/December</b:Month>
    <b:Pages>1437-1443</b:Pages>
    <b:Author>
      <b:Author>
        <b:NameList>
          <b:Person>
            <b:Last>Borenstein</b:Last>
            <b:First>J.</b:First>
          </b:Person>
          <b:Person>
            <b:Last>Koren</b:Last>
            <b:First>Y.</b:First>
          </b:Person>
        </b:NameList>
      </b:Author>
    </b:Author>
    <b:JournalName>IEEE Transactions on Systems, Man, and Cybernetics, Special Issue on Unmanned Systems and Vehicles</b:JournalName>
    <b:Volume>20</b:Volume>
    <b:Issue>6</b:Issue>
    <b:RefOrder>7</b:RefOrder>
  </b:Source>
  <b:Source>
    <b:Tag>Sce01</b:Tag>
    <b:SourceType>ConferenceProceedings</b:SourceType>
    <b:Guid>{E8B91CB0-9514-45B8-ABC2-39308A9F8129}</b:Guid>
    <b:Title>Adjustable Autonomy in Real-world Multi-Agent Environments</b:Title>
    <b:Year>2001</b:Year>
    <b:Author>
      <b:Author>
        <b:NameList>
          <b:Person>
            <b:Last>Scerri</b:Last>
            <b:First>Paul</b:First>
          </b:Person>
          <b:Person>
            <b:Last>Pynadath</b:Last>
            <b:First>David</b:First>
          </b:Person>
          <b:Person>
            <b:Last>Tambe</b:Last>
            <b:First>Milind</b:First>
          </b:Person>
        </b:NameList>
      </b:Author>
    </b:Author>
    <b:ConferenceName>AGENTS’01, May 28-June 1, 2001,</b:ConferenceName>
    <b:City>Montreal, Quebec, Canada</b:City>
    <b:RefOrder>8</b:RefOrder>
  </b:Source>
  <b:Source>
    <b:Tag>Sie03</b:Tag>
    <b:SourceType>ConferenceProceedings</b:SourceType>
    <b:Guid>{512BDE11-E175-4AA3-8CAE-5D7D1E2E2887}</b:Guid>
    <b:Title>Human-Agent Teamwork and Adjustable Autonomy in Practice</b:Title>
    <b:Year>2003</b:Year>
    <b:ConferenceName>Proceeding of the 7th International Symposium on Artificial Intelligence, Robotics and Automation in Space: i-SAIRAS 2003</b:ConferenceName>
    <b:City>NARA, Japan, May 19-23, </b:City>
    <b:Author>
      <b:Author>
        <b:NameList>
          <b:Person>
            <b:Last>Sierhuis</b:Last>
            <b:First>Maarten</b:First>
          </b:Person>
          <b:Person>
            <b:Last>Bradshaw</b:Last>
            <b:Middle> M.</b:Middle>
            <b:First>Jeffrey</b:First>
          </b:Person>
          <b:Person>
            <b:Last>Acquisti</b:Last>
            <b:First>Alessandro</b:First>
          </b:Person>
          <b:Person>
            <b:Last>Hoof</b:Last>
            <b:First>Ron van</b:First>
          </b:Person>
          <b:Person>
            <b:Last>Jeffers</b:Last>
            <b:First>Renia </b:First>
          </b:Person>
          <b:Person>
            <b:Last>Uszok</b:Last>
            <b:First>Andrzej</b:First>
          </b:Person>
        </b:NameList>
      </b:Author>
    </b:Author>
    <b:RefOrder>9</b:RefOrder>
  </b:Source>
  <b:Source>
    <b:Tag>Bru02</b:Tag>
    <b:SourceType>ConferenceProceedings</b:SourceType>
    <b:Guid>{8669DFC3-FCA2-4758-9158-1BE1CF86A29F}</b:Guid>
    <b:Title>Dynamic-Autonomy for Urban Search and Rescue</b:Title>
    <b:Year>2002</b:Year>
    <b:ConferenceName>AAAI Robotics Competition and Exhibition Workshop</b:ConferenceName>
    <b:City>Edmonton, Canada</b:City>
    <b:Author>
      <b:Author>
        <b:NameList>
          <b:Person>
            <b:Last>Bruemmer </b:Last>
            <b:Middle> J.</b:Middle>
            <b:First>David</b:First>
          </b:Person>
          <b:Person>
            <b:Last>Dudenhoeffer </b:Last>
            <b:Middle> D.</b:Middle>
            <b:First>Donald</b:First>
          </b:Person>
          <b:Person>
            <b:Last>Marble </b:Last>
            <b:Middle>L.</b:Middle>
            <b:First>Julie </b:First>
          </b:Person>
        </b:NameList>
      </b:Author>
    </b:Author>
    <b:RefOrder>10</b:RefOrder>
  </b:Source>
  <b:Source>
    <b:Tag>Fon01</b:Tag>
    <b:SourceType>ConferenceProceedings</b:SourceType>
    <b:Guid>{E53C6EBF-F1F0-4711-9970-3EE10EC2A0A9}</b:Guid>
    <b:Title>A Safeguarded Teleoperation Controller</b:Title>
    <b:Year>2001</b:Year>
    <b:ConferenceName>IEEE International Conference on Advanced Robotics 2001</b:ConferenceName>
    <b:City>August 2001, Budapest, Hungary</b:City>
    <b:Author>
      <b:Author>
        <b:NameList>
          <b:Person>
            <b:Last>Fong</b:Last>
            <b:First>Terrence</b:First>
          </b:Person>
          <b:Person>
            <b:Last>Thorpe</b:Last>
            <b:First>Charles</b:First>
          </b:Person>
          <b:Person>
            <b:Last>Baur</b:Last>
            <b:First>Charles</b:First>
          </b:Person>
        </b:NameList>
      </b:Author>
    </b:Author>
    <b:RefOrder>11</b:RefOrder>
  </b:Source>
  <b:Source>
    <b:Tag>Kro96</b:Tag>
    <b:SourceType>ConferenceProceedings</b:SourceType>
    <b:Guid>{40A20690-1A44-49FA-BC1C-81A965FBC5F7}</b:Guid>
    <b:Title>Safeguarded Teleoperation for Lunar Rovers: From Human Factors to Field Trials</b:Title>
    <b:Year>1996</b:Year>
    <b:ConferenceName>In Proc. IEEE Planetary Rover Technology and Systems Workshop</b:ConferenceName>
    <b:City>Minneapolis, MN</b:City>
    <b:Author>
      <b:Author>
        <b:NameList>
          <b:Person>
            <b:Last>Krotkov</b:Last>
            <b:First>Eric</b:First>
          </b:Person>
          <b:Person>
            <b:Last>Simmons</b:Last>
            <b:First>Reid</b:First>
          </b:Person>
          <b:Person>
            <b:Last>Cozman</b:Last>
            <b:First>Fabio </b:First>
          </b:Person>
          <b:Person>
            <b:Last>Koenig</b:Last>
            <b:First>Sven</b:First>
          </b:Person>
        </b:NameList>
      </b:Author>
    </b:Author>
    <b:RefOrder>12</b:RefOrder>
  </b:Source>
  <b:Source>
    <b:Tag>Fon011</b:Tag>
    <b:SourceType>JournalArticle</b:SourceType>
    <b:Guid>{D32D4B99-2A44-4550-BA32-86E2C8B07C31}</b:Guid>
    <b:Title>Vehicle Teleoperation Interfaces</b:Title>
    <b:Year>2001</b:Year>
    <b:Author>
      <b:Author>
        <b:NameList>
          <b:Person>
            <b:Last>Fong</b:Last>
            <b:First>Terrence</b:First>
          </b:Person>
          <b:Person>
            <b:Last>Thorpe</b:Last>
            <b:First>Charles</b:First>
          </b:Person>
        </b:NameList>
      </b:Author>
    </b:Author>
    <b:Pages>9-18</b:Pages>
    <b:JournalName>Autonomous Robots </b:JournalName>
    <b:Volume>11</b:Volume>
    <b:RefOrder>13</b:RefOrder>
  </b:Source>
  <b:Source>
    <b:Tag>Tse11</b:Tag>
    <b:SourceType>ConferenceProceedings</b:SourceType>
    <b:Guid>{844E908B-5FE0-4BE7-BC5F-DF44B90BF461}</b:Guid>
    <b:Title>Belt Tactile Interface for Communication with Mobile Robot allowing Intelligent Obstacle Detection</b:Title>
    <b:Year>2011</b:Year>
    <b:Pages>113-118</b:Pages>
    <b:Author>
      <b:Author>
        <b:NameList>
          <b:Person>
            <b:Last>Tsetserukou</b:Last>
            <b:First>Dzmitry</b:First>
          </b:Person>
          <b:Person>
            <b:Last>Sugiyama</b:Last>
            <b:First>Junichi</b:First>
          </b:Person>
          <b:Person>
            <b:Last>Miura</b:Last>
            <b:First>Jun</b:First>
          </b:Person>
        </b:NameList>
      </b:Author>
    </b:Author>
    <b:ConferenceName>IEEE World Haptics Conference 2011, 21-24 June</b:ConferenceName>
    <b:City>Istanbul, Turkey</b:City>
    <b:Publisher>IEEE</b:Publisher>
    <b:RefOrder>20</b:RefOrder>
  </b:Source>
  <b:Source>
    <b:Tag>Kes03</b:Tag>
    <b:SourceType>ConferenceProceedings</b:SourceType>
    <b:Guid>{213BF1D5-72A6-4322-BD22-906E5D833A3D}</b:Guid>
    <b:Title>PDA–Based Human–Robotic Interface</b:Title>
    <b:Year>2003</b:Year>
    <b:ConferenceName>IEEE International Conference on Systems, Man, and Cybernetics (SMC)</b:ConferenceName>
    <b:City>Washington, DC, October 5-8,</b:City>
    <b:Author>
      <b:Author>
        <b:NameList>
          <b:Person>
            <b:Last>Keskinpala</b:Last>
            <b:Middle>Kaymaz</b:Middle>
            <b:First>Hande</b:First>
          </b:Person>
          <b:Person>
            <b:Last>Adams</b:Last>
            <b:Middle> A.</b:Middle>
            <b:First>Julie</b:First>
          </b:Person>
          <b:Person>
            <b:Last>Kawamura</b:Last>
            <b:First>Kazuhiko</b:First>
          </b:Person>
        </b:NameList>
      </b:Author>
    </b:Author>
    <b:Pages>3931-3936</b:Pages>
    <b:RefOrder>23</b:RefOrder>
  </b:Source>
  <b:Source>
    <b:Tag>Chr04</b:Tag>
    <b:SourceType>ConferenceProceedings</b:SourceType>
    <b:Guid>{2A27B446-B75D-452B-B0A8-C589988BF399}</b:Guid>
    <b:Title>Robot Navigation Using Qualitative Landmark States from Sketched Route Maps</b:Title>
    <b:Year>2004</b:Year>
    <b:ConferenceName>Robotics and Automation, 2004. Proceedings. ICRA '04. 2004 IEEE International Conference on</b:ConferenceName>
    <b:City>New Orleans, LA</b:City>
    <b:Author>
      <b:Author>
        <b:NameList>
          <b:Person>
            <b:Last>Chronis</b:Last>
            <b:First>George</b:First>
          </b:Person>
          <b:Person>
            <b:Last>Skubic</b:Last>
            <b:First>Marjorie</b:First>
          </b:Person>
        </b:NameList>
      </b:Author>
    </b:Author>
    <b:Pages>1530-1535</b:Pages>
    <b:Volume>2</b:Volume>
    <b:RefOrder>24</b:RefOrder>
  </b:Source>
  <b:Source>
    <b:Tag>Ric04</b:Tag>
    <b:SourceType>ConferenceProceedings</b:SourceType>
    <b:Guid>{606F290F-9A87-43AB-B365-E20E27A40603}</b:Guid>
    <b:Title>Ecological Displays for Robot Interaction: A New Perspective</b:Title>
    <b:Year>2004</b:Year>
    <b:ConferenceName>Intelligent Robots and Systems, 2004. (IROS 2004). Proceedings. 2004 IEEE/RSJ International Conference on</b:ConferenceName>
    <b:Author>
      <b:Author>
        <b:NameList>
          <b:Person>
            <b:Last>Ricks</b:Last>
            <b:First>Bob</b:First>
          </b:Person>
          <b:Person>
            <b:Last>Nielsen</b:Last>
            <b:Middle>W.</b:Middle>
            <b:First>Curtis </b:First>
          </b:Person>
          <b:Person>
            <b:Last>Goodrich</b:Last>
            <b:Middle>А.</b:Middle>
            <b:First>Michael</b:First>
          </b:Person>
        </b:NameList>
      </b:Author>
    </b:Author>
    <b:Pages>2855-2860</b:Pages>
    <b:Volume>3</b:Volume>
    <b:RefOrder>25</b:RefOrder>
  </b:Source>
  <b:Source>
    <b:Tag>Oku13</b:Tag>
    <b:SourceType>ConferenceProceedings</b:SourceType>
    <b:Guid>{B7BBC7ED-5000-459E-BEBF-69D69AB891E9}</b:Guid>
    <b:Title>Teleoperation of Mobile Robots by Generating Augmented Free-viewpoint Images</b:Title>
    <b:Year>2013</b:Year>
    <b:ConferenceName>Intelligent Robots and Systems (IROS), 2013 IEEE/RSJ International Conference on, 3-7 Nov. </b:ConferenceName>
    <b:City>Tokyo, Japan</b:City>
    <b:Author>
      <b:Author>
        <b:NameList>
          <b:Person>
            <b:Last>Okura</b:Last>
            <b:First>Fumio</b:First>
          </b:Person>
          <b:Person>
            <b:Last>Ued</b:Last>
            <b:First>Yuko</b:First>
          </b:Person>
          <b:Person>
            <b:Last>Sato</b:Last>
            <b:First>Tomokazu </b:First>
          </b:Person>
          <b:Person>
            <b:Last>Yokoya</b:Last>
            <b:First>Naokazu</b:First>
          </b:Person>
        </b:NameList>
      </b:Author>
    </b:Author>
    <b:Pages>665 - 671</b:Pages>
    <b:Publisher>IEEE</b:Publisher>
    <b:DOI>10.1109/IROS.2013.6696422</b:DOI>
    <b:RefOrder>26</b:RefOrder>
  </b:Source>
  <b:Source>
    <b:Tag>Зам2</b:Tag>
    <b:SourceType>Book</b:SourceType>
    <b:Guid>{EF51FC58-77B1-4CD3-86DE-CAEA756CBD70}</b:Guid>
    <b:Author>
      <b:Author>
        <b:NameList>
          <b:Person>
            <b:Last>Заманов</b:Last>
            <b:First>Владимир</b:First>
          </b:Person>
          <b:Person>
            <b:Last>Димитров</b:Last>
            <b:First>Атанас</b:First>
          </b:Person>
        </b:NameList>
      </b:Author>
    </b:Author>
    <b:Title>МОБИЛНИ РОБОТИ. ПРИЛОЖЕНИЯ</b:Title>
    <b:Year>2013</b:Year>
    <b:City>София</b:City>
    <b:Publisher>Издателство на ТУ-София, София, с.61, 2013, ISBN:978-619-167-045-1</b:Publisher>
    <b:Pages>61</b:Pages>
    <b:RefOrder>27</b:RefOrder>
  </b:Source>
  <b:Source>
    <b:Tag>Зам1</b:Tag>
    <b:SourceType>ConferenceProceedings</b:SourceType>
    <b:Guid>{A2E398FC-F0BE-44B6-970A-099F51BEFDFA}</b:Guid>
    <b:Author>
      <b:Author>
        <b:NameList>
          <b:Person>
            <b:Last>Заманов</b:Last>
            <b:First>В.</b:First>
          </b:Person>
          <b:Person>
            <b:Last>Димитров</b:Last>
            <b:First>Ат.</b:First>
          </b:Person>
          <b:Person>
            <b:Last>Симеонов</b:Last>
            <b:First>Ст.</b:First>
          </b:Person>
        </b:NameList>
      </b:Author>
    </b:Author>
    <b:Title>ВЕРИЖНА МОБИЛНА ПЛАТФОРМА С БЕЗЖИЧНО ДИСТАНЦИОННО УПРАВЛЕНИЕ</b:Title>
    <b:Year>2011</b:Year>
    <b:ConferenceName>РАМ 2011</b:ConferenceName>
    <b:City>София</b:City>
    <b:RefOrder>29</b:RefOrder>
  </b:Source>
  <b:Source>
    <b:Tag>Дим13</b:Tag>
    <b:SourceType>ConferenceProceedings</b:SourceType>
    <b:Guid>{9613669B-18E7-4749-A883-449201F46022}</b:Guid>
    <b:Title>Интерфейс на изследователски мобилен робот</b:Title>
    <b:Year>2013</b:Year>
    <b:City>14-17 Юни, Созопол, България</b:City>
    <b:Publisher>Ту-София</b:Publisher>
    <b:Author>
      <b:Author>
        <b:NameList>
          <b:Person>
            <b:Last>Димитров</b:Last>
            <b:First>Атанас</b:First>
          </b:Person>
          <b:Person>
            <b:Last>Заманов</b:Last>
            <b:First>Владимир</b:First>
          </b:Person>
        </b:NameList>
      </b:Author>
    </b:Author>
    <b:ConferenceName>Сборник с доклади от межднародна конференция "Автоматика'2013' ФА</b:ConferenceName>
    <b:Pages>59-68</b:Pages>
    <b:Volume>63</b:Volume>
    <b:RefOrder>32</b:RefOrder>
  </b:Source>
  <b:Source>
    <b:Tag>Зам</b:Tag>
    <b:SourceType>ConferenceProceedings</b:SourceType>
    <b:Guid>{B1999E74-5B1A-4ACD-BBE1-048842C640A6}</b:Guid>
    <b:Title>Изследователски мобилен робот с безжично дистанционно управление</b:Title>
    <b:Author>
      <b:Author>
        <b:NameList>
          <b:Person>
            <b:Last>Заманов</b:Last>
            <b:First>В.</b:First>
          </b:Person>
          <b:Person>
            <b:Last>Карастоянов</b:Last>
            <b:First>Д.</b:First>
          </b:Person>
        </b:NameList>
      </b:Author>
    </b:Author>
    <b:Year>2010</b:Year>
    <b:ConferenceName>International Conference  AUTOMATICS AND INFORMATICS’10, 04.10  – 05.10. 2010,</b:ConferenceName>
    <b:City>Sofia</b:City>
    <b:RefOrder>28</b:RefOrder>
  </b:Source>
  <b:Source>
    <b:Tag>Зам12</b:Tag>
    <b:SourceType>ConferenceProceedings</b:SourceType>
    <b:Guid>{0E648B60-8985-4AAB-AEA3-986631BC5632}</b:Guid>
    <b:Title>Развитие на сензорната система на изследователски мобилен робот</b:Title>
    <b:Year>2012</b:Year>
    <b:Author>
      <b:Author>
        <b:NameList>
          <b:Person>
            <b:Last>Заманов</b:Last>
            <b:First>В.</b:First>
          </b:Person>
          <b:Person>
            <b:Last>Димитров</b:Last>
            <b:First>Ат</b:First>
          </b:Person>
          <b:Person>
            <b:Last>Симеонов</b:Last>
            <b:First>Ст.</b:First>
          </b:Person>
        </b:NameList>
      </b:Author>
    </b:Author>
    <b:ConferenceName>Международна конференция АВТОМАТИКА'2012, ФА 1-4 юни,</b:ConferenceName>
    <b:City>Созопол, България</b:City>
    <b:Pages>303-312</b:Pages>
    <b:RefOrder>30</b:RefOrder>
  </b:Source>
  <b:Source>
    <b:Tag>Ник</b:Tag>
    <b:SourceType>ConferenceProceedings</b:SourceType>
    <b:Guid>{9FA4258E-8FE5-494E-B0B9-DAA6AA501596}</b:Guid>
    <b:Author>
      <b:Author>
        <b:NameList>
          <b:Person>
            <b:Last>Николов</b:Last>
            <b:First>Валентин</b:First>
          </b:Person>
          <b:Person>
            <b:Last>Заманов</b:Last>
            <b:First>Владимир</b:First>
          </b:Person>
        </b:NameList>
      </b:Author>
    </b:Author>
    <b:Title>BLUETOOTH/WI-FI УПРАВЛЕНИЕ НА РОБОТ С ПОВИШЕНА МОБИЛНОСТ</b:Title>
    <b:Year>2012</b:Year>
    <b:ConferenceName>Сборник с доклади от МЕЖДУНАРОДНА КОНФЕРЕНЦИЯ АВТОМАТИКА‘2012, ФА</b:ConferenceName>
    <b:City>Созопол, България</b:City>
    <b:Pages>297-302</b:Pages>
    <b:Volume>том 62, книга 2</b:Volume>
    <b:RefOrder>31</b:RefOrder>
  </b:Source>
  <b:Source>
    <b:Tag>AN310</b:Tag>
    <b:SourceType>Misc</b:SourceType>
    <b:Guid>{F56218DC-C554-4748-9997-265178462803}</b:Guid>
    <b:Title>Using LSM303DLH for a tilt compensated electronic compass</b:Title>
    <b:Year>2010</b:Year>
    <b:Pages>34</b:Pages>
    <b:Author>
      <b:Author>
        <b:NameList>
          <b:Person>
            <b:Last>STMicroelectronics</b:Last>
            <b:First>AN3192</b:First>
          </b:Person>
        </b:NameList>
      </b:Author>
    </b:Author>
    <b:Publisher>STMicroelectronics</b:Publisher>
    <b:RefOrder>33</b:RefOrder>
  </b:Source>
</b:Sources>
</file>

<file path=customXml/itemProps1.xml><?xml version="1.0" encoding="utf-8"?>
<ds:datastoreItem xmlns:ds="http://schemas.openxmlformats.org/officeDocument/2006/customXml" ds:itemID="{6B979B06-CA2C-45FE-89B0-9A76B7FB1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Home-PC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Atanas</dc:creator>
  <cp:lastModifiedBy>Emil Nikolov</cp:lastModifiedBy>
  <cp:revision>7</cp:revision>
  <dcterms:created xsi:type="dcterms:W3CDTF">2014-06-01T19:45:00Z</dcterms:created>
  <dcterms:modified xsi:type="dcterms:W3CDTF">2015-02-09T19:13:00Z</dcterms:modified>
</cp:coreProperties>
</file>